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40" w:before="0" w:after="0"/>
        <w:jc w:val="center"/>
        <w:textAlignment w:val="baseline"/>
        <w:rPr>
          <w:rFonts w:ascii="Liberation Serif" w:hAnsi="Liberation Serif" w:eastAsia="Times New Roman" w:cs="Liberation Serif"/>
          <w:kern w:val="0"/>
          <w:sz w:val="28"/>
          <w:szCs w:val="28"/>
          <w:lang w:eastAsia="ru-RU"/>
          <w14:ligatures w14:val="none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tLeast" w:line="240" w:before="0" w:after="0"/>
        <w:jc w:val="center"/>
        <w:textAlignment w:val="baseline"/>
        <w:rPr>
          <w:rFonts w:ascii="Liberation Serif" w:hAnsi="Liberation Serif" w:eastAsia="Times New Roman" w:cs="Liberation Serif"/>
          <w:kern w:val="0"/>
          <w:sz w:val="28"/>
          <w:szCs w:val="28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kern w:val="0"/>
          <w:sz w:val="28"/>
          <w:szCs w:val="28"/>
          <w:lang w:eastAsia="ru-RU"/>
          <w14:ligatures w14:val="none"/>
        </w:rPr>
      </w:r>
    </w:p>
    <w:p>
      <w:pPr>
        <w:pStyle w:val="Normal"/>
        <w:spacing w:lineRule="atLeast" w:line="240" w:before="0" w:after="0"/>
        <w:jc w:val="center"/>
        <w:textAlignment w:val="baseline"/>
        <w:rPr>
          <w:rFonts w:ascii="Liberation Serif" w:hAnsi="Liberation Serif" w:eastAsia="Times New Roman" w:cs="Liberation Serif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color w:val="000000"/>
          <w:kern w:val="0"/>
          <w:sz w:val="28"/>
          <w:szCs w:val="28"/>
          <w:lang w:eastAsia="ru-RU"/>
          <w14:ligatures w14:val="none"/>
        </w:rPr>
        <w:t>Администрация Тугулымского муниципального округа</w:t>
      </w:r>
    </w:p>
    <w:p>
      <w:pPr>
        <w:pStyle w:val="Normal"/>
        <w:spacing w:lineRule="atLeast" w:line="240" w:before="0" w:after="0"/>
        <w:jc w:val="center"/>
        <w:textAlignment w:val="baseline"/>
        <w:rPr>
          <w:rFonts w:ascii="Liberation Serif" w:hAnsi="Liberation Serif" w:eastAsia="Times New Roman" w:cs="Liberation Serif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Свердловской области</w:t>
      </w:r>
    </w:p>
    <w:p>
      <w:pPr>
        <w:pStyle w:val="Normal"/>
        <w:spacing w:lineRule="atLeast" w:line="240" w:before="0" w:after="0"/>
        <w:jc w:val="center"/>
        <w:textAlignment w:val="baseline"/>
        <w:rPr>
          <w:rFonts w:ascii="Liberation Serif" w:hAnsi="Liberation Serif" w:eastAsia="Times New Roman" w:cs="Liberation Serif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color w:val="000000"/>
          <w:kern w:val="0"/>
          <w:sz w:val="28"/>
          <w:szCs w:val="28"/>
          <w:lang w:eastAsia="ru-RU"/>
          <w14:ligatures w14:val="none"/>
        </w:rPr>
      </w:r>
    </w:p>
    <w:p>
      <w:pPr>
        <w:pStyle w:val="Normal"/>
        <w:spacing w:lineRule="atLeast" w:line="240" w:before="0" w:after="0"/>
        <w:jc w:val="center"/>
        <w:textAlignment w:val="baseline"/>
        <w:rPr>
          <w:rFonts w:ascii="Liberation Serif" w:hAnsi="Liberation Serif" w:eastAsia="Times New Roman" w:cs="Liberation Serif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color w:val="000000"/>
          <w:kern w:val="0"/>
          <w:sz w:val="32"/>
          <w:szCs w:val="32"/>
          <w:lang w:eastAsia="ru-RU"/>
          <w14:ligatures w14:val="none"/>
        </w:rPr>
        <w:t>П О С Т А Н О В Л Е Н И Е</w:t>
      </w:r>
      <w:r>
        <w:rPr>
          <w:rFonts w:eastAsia="Times New Roman" w:cs="Liberation Serif" w:ascii="Liberation Serif" w:hAnsi="Liberation Serif"/>
          <w:b/>
          <w:bCs/>
          <w:kern w:val="0"/>
          <w:sz w:val="32"/>
          <w:szCs w:val="32"/>
          <w:lang w:val="x-none" w:eastAsia="x-none"/>
          <w14:ligatures w14:val="none"/>
        </w:rPr>
        <w:t xml:space="preserve"> </w:t>
      </w:r>
      <w:r>
        <w:rPr>
          <w:rFonts w:eastAsia="Times New Roman" w:cs="Liberation Serif" w:ascii="Liberation Serif" w:hAnsi="Liberation Serif"/>
          <w:b/>
          <w:bCs/>
          <w:kern w:val="0"/>
          <w:sz w:val="28"/>
          <w:szCs w:val="28"/>
          <w:lang w:val="x-none" w:eastAsia="x-none"/>
          <w14:ligatures w14:val="none"/>
        </w:rPr>
        <w:t xml:space="preserve">                                   </w:t>
      </w:r>
    </w:p>
    <w:tbl>
      <w:tblPr>
        <w:tblW w:w="9582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9582"/>
      </w:tblGrid>
      <w:tr>
        <w:trPr>
          <w:trHeight w:val="621" w:hRule="atLeast"/>
        </w:trPr>
        <w:tc>
          <w:tcPr>
            <w:tcW w:w="9582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-113" w:end="0"/>
              <w:jc w:val="start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 xml:space="preserve">от 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x-none"/>
                <w14:ligatures w14:val="none"/>
              </w:rPr>
              <w:t xml:space="preserve">2025 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п.г.т. Тугулым                                                    № 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929</w:t>
            </w:r>
          </w:p>
        </w:tc>
      </w:tr>
    </w:tbl>
    <w:p>
      <w:pPr>
        <w:pStyle w:val="Normal"/>
        <w:spacing w:lineRule="atLeast" w:line="240" w:before="0" w:after="0"/>
        <w:jc w:val="center"/>
        <w:rPr>
          <w:rFonts w:ascii="Liberation Serif" w:hAnsi="Liberation Serif" w:eastAsia="Times New Roman" w:cs="Liberation Serif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kern w:val="0"/>
          <w:sz w:val="24"/>
          <w:szCs w:val="24"/>
          <w:lang w:eastAsia="ru-RU"/>
          <w14:ligatures w14:val="none"/>
        </w:rPr>
        <w:t>О внесении изменений в муниципальную программу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eastAsia="Times New Roman" w:cs="Liberation Serif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kern w:val="0"/>
          <w:sz w:val="24"/>
          <w:szCs w:val="24"/>
          <w:lang w:eastAsia="ru-RU"/>
          <w14:ligatures w14:val="none"/>
        </w:rPr>
        <w:t>Тугулымского муниципального округа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eastAsia="Times New Roman" w:cs="Liberation Serif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kern w:val="0"/>
          <w:sz w:val="24"/>
          <w:szCs w:val="24"/>
          <w:lang w:eastAsia="ru-RU"/>
          <w14:ligatures w14:val="none"/>
        </w:rPr>
        <w:t>«Развитие жилищно-коммунального хозяйства и повышение энергетической эффективности в Тугулымском муниципальном округе» на 2021-2028 годы»</w:t>
      </w:r>
    </w:p>
    <w:p>
      <w:pPr>
        <w:pStyle w:val="Normal"/>
        <w:spacing w:lineRule="atLeast" w:line="240" w:before="0" w:after="0"/>
        <w:rPr>
          <w:rFonts w:ascii="Liberation Serif" w:hAnsi="Liberation Serif" w:eastAsia="Times New Roman" w:cs="Liberation Serif"/>
          <w:kern w:val="0"/>
          <w:sz w:val="28"/>
          <w:szCs w:val="28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kern w:val="0"/>
          <w:sz w:val="28"/>
          <w:szCs w:val="28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Liberation Serif"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kern w:val="0"/>
          <w:sz w:val="28"/>
          <w:szCs w:val="28"/>
          <w:lang w:eastAsia="ru-RU"/>
          <w14:ligatures w14:val="none"/>
        </w:rPr>
        <w:tab/>
      </w:r>
      <w:r>
        <w:rPr>
          <w:rFonts w:eastAsia="Times New Roman" w:cs="Liberation Serif" w:ascii="Liberation Serif" w:hAnsi="Liberation Serif"/>
          <w:bCs/>
          <w:kern w:val="0"/>
          <w:sz w:val="24"/>
          <w:szCs w:val="24"/>
          <w:lang w:eastAsia="ru-RU"/>
          <w14:ligatures w14:val="none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Тугулымского муниципального округа Свердловской области, постановлением администрации Тугулымского городского округа от 11.11.2024 № 482 «Об утверждении перечня муниципальных программ Тугулымского</w:t>
      </w:r>
      <w:r>
        <w:rPr>
          <w:rFonts w:eastAsia="Times New Roman" w:cs="Calibri" w:ascii="Calibri" w:hAnsi="Calibri"/>
          <w:kern w:val="0"/>
          <w:lang w:eastAsia="ru-RU"/>
          <w14:ligatures w14:val="none"/>
        </w:rPr>
        <w:t xml:space="preserve"> </w:t>
      </w:r>
      <w:r>
        <w:rPr>
          <w:rFonts w:eastAsia="Times New Roman" w:cs="Liberation Serif" w:ascii="Liberation Serif" w:hAnsi="Liberation Serif"/>
          <w:bCs/>
          <w:kern w:val="0"/>
          <w:sz w:val="24"/>
          <w:szCs w:val="24"/>
          <w:lang w:eastAsia="ru-RU"/>
          <w14:ligatures w14:val="none"/>
        </w:rPr>
        <w:t>муниципального округа Свердловской области, планируемых к реализации в 2025 году и плановом периоде 2026 и 2027 годов», администрация Тугулымского муниципального округа</w:t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eastAsia="Times New Roman" w:cs="Liberation Serif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eastAsia="Times New Roman" w:cs="Liberation Serif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kern w:val="0"/>
          <w:sz w:val="24"/>
          <w:szCs w:val="24"/>
          <w:lang w:eastAsia="ru-RU"/>
          <w14:ligatures w14:val="none"/>
        </w:rPr>
        <w:t>ПОСТАНОВЛЯЕТ:</w:t>
      </w:r>
    </w:p>
    <w:p>
      <w:pPr>
        <w:pStyle w:val="Normal"/>
        <w:spacing w:lineRule="atLeast" w:line="240" w:before="0" w:after="0"/>
        <w:jc w:val="both"/>
        <w:rPr>
          <w:rFonts w:ascii="Liberation Serif" w:hAnsi="Liberation Serif" w:eastAsia="Times New Roman" w:cs="Liberation Serif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Liberation Serif" w:ascii="Liberation Serif" w:hAnsi="Liberation Serif"/>
          <w:b/>
          <w:bCs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1. В муниципальную программу Тугулымского муниципального округа </w:t>
      </w:r>
      <w:r>
        <w:rPr>
          <w:rFonts w:eastAsia="Times New Roman" w:cs="Liberation Serif" w:ascii="Liberation Serif" w:hAnsi="Liberation Serif"/>
          <w:kern w:val="0"/>
          <w:sz w:val="24"/>
          <w:szCs w:val="24"/>
          <w:lang w:eastAsia="ru-RU"/>
          <w14:ligatures w14:val="none"/>
        </w:rPr>
        <w:t>«Развитие жилищно-коммунального хозяйства и повышение энергетической эффективности в Тугулымском муниципальном округе» на 2021-2028 годы», утвержденную постановлением администрации Тугулымского городского округа от 27.10.2020 № 288 (в редакции изменений от 04.12.2025 № 804) внести следующие изменения</w:t>
      </w:r>
      <w:r>
        <w:rPr>
          <w:rFonts w:ascii="Liberation Serif" w:hAnsi="Liberation Serif"/>
          <w:sz w:val="24"/>
          <w:szCs w:val="24"/>
        </w:rPr>
        <w:t>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строку «Объём финансирования муниципальной программы по годам реализации, тыс. рублей» Паспорта муниципальной программы изложить в новой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</w:t>
      </w:r>
    </w:p>
    <w:tbl>
      <w:tblPr>
        <w:tblW w:w="958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a0" w:noHBand="0" w:noVBand="0" w:firstColumn="1" w:lastRow="0" w:lastColumn="0" w:firstRow="1"/>
      </w:tblPr>
      <w:tblGrid>
        <w:gridCol w:w="3303"/>
        <w:gridCol w:w="6279"/>
      </w:tblGrid>
      <w:tr>
        <w:trPr/>
        <w:tc>
          <w:tcPr>
            <w:tcW w:w="33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Объёмы финансирования муниципальной программы по годам реализации, тыс. рублей</w:t>
            </w:r>
          </w:p>
        </w:tc>
        <w:tc>
          <w:tcPr>
            <w:tcW w:w="62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rPr>
                <w:rFonts w:ascii="Liberation Serif" w:hAnsi="Liberation Serif" w:eastAsia="Times New Roman" w:cs="Liberation Serif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ВСЕГО: 563 322,2 тыс. руб.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 xml:space="preserve">в том числе:                          </w:t>
              <w:br/>
              <w:t>2021 год – 6 488,8 тыс. руб.;</w:t>
              <w:br/>
              <w:t>2022 год – 26 001,2 тыс. руб.;</w:t>
              <w:br/>
              <w:t>2023 год – 41 284,7 тыс. руб.;</w:t>
              <w:br/>
              <w:t>2024 год – 260 891,6 тыс. руб.;</w:t>
              <w:br/>
              <w:t>2025 год – 103 779,8 тыс. руб.;</w:t>
              <w:br/>
              <w:t>2026 год – 20 792,2 тыс. руб.;</w:t>
              <w:br/>
              <w:t>2027 год – 83 892,3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 xml:space="preserve">2028 год - 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20 191,6 тыс. руб.</w:t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из них: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федеральный бюджет: 0,00 тыс. руб.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том числе:    </w:t>
              <w:br/>
              <w:t>2021 год – 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 – 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2023 год – 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2024 год – 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 год – 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 – 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2027 год - 0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2028 год - 0 тыс. руб.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областной бюджет: 254 524,6 тыс. руб.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том числе:   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 – 0,0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 – 0,0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2023 год – 0,0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2024 год – 197 823,9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 год – 0,0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 год – 0,0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2027 год – 56 700,7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2028 год – 0,0 тыс. руб.</w:t>
            </w:r>
          </w:p>
          <w:p>
            <w:pPr>
              <w:pStyle w:val="Normal"/>
              <w:widowControl w:val="false"/>
              <w:spacing w:lineRule="atLeast" w:line="240" w:before="0" w:after="0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местный бюджет: 308 797,6 тыс. руб.</w:t>
              <w:br/>
            </w: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 xml:space="preserve">в том числе:   </w:t>
              <w:br/>
              <w:t>2021 год – 6 488,8 тыс. руб.;</w:t>
            </w:r>
          </w:p>
          <w:p>
            <w:pPr>
              <w:pStyle w:val="Normal"/>
              <w:widowControl w:val="false"/>
              <w:spacing w:lineRule="atLeast" w:line="240" w:before="0" w:after="0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2022 год – 26 001,2 тыс. руб.;</w:t>
            </w:r>
          </w:p>
          <w:p>
            <w:pPr>
              <w:pStyle w:val="Normal"/>
              <w:widowControl w:val="false"/>
              <w:spacing w:lineRule="atLeast" w:line="240" w:before="0" w:after="0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2023 год – 41 284,7 тыс. руб.;</w:t>
            </w:r>
          </w:p>
          <w:p>
            <w:pPr>
              <w:pStyle w:val="Normal"/>
              <w:widowControl w:val="false"/>
              <w:spacing w:lineRule="atLeast" w:line="240" w:before="0" w:after="0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2024 год – 63 067,7 тыс. руб.;</w:t>
            </w:r>
          </w:p>
          <w:p>
            <w:pPr>
              <w:pStyle w:val="Normal"/>
              <w:widowControl w:val="false"/>
              <w:spacing w:lineRule="atLeast" w:line="240" w:before="0" w:after="0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2025 год – 103 779,8 тыс. руб.;</w:t>
            </w:r>
          </w:p>
          <w:p>
            <w:pPr>
              <w:pStyle w:val="Normal"/>
              <w:widowControl w:val="false"/>
              <w:spacing w:lineRule="atLeast" w:line="240" w:before="0" w:after="0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2026 год – 20 792,2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 w:eastAsia="Times New Roman" w:cs="Liberation Serif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2027 год – 27 191,6 тыс. руб.;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Liberation Serif" w:ascii="Liberation Serif" w:hAnsi="Liberation Serif"/>
                <w:kern w:val="0"/>
                <w:sz w:val="24"/>
                <w:szCs w:val="24"/>
                <w:lang w:eastAsia="ru-RU"/>
                <w14:ligatures w14:val="none"/>
              </w:rPr>
              <w:t>2028 год - 20 191,6 тыс. руб.</w:t>
            </w:r>
          </w:p>
        </w:tc>
      </w:tr>
    </w:tbl>
    <w:p>
      <w:pPr>
        <w:pStyle w:val="Normal"/>
        <w:tabs>
          <w:tab w:val="clear" w:pos="708"/>
          <w:tab w:val="left" w:pos="525" w:leader="none"/>
          <w:tab w:val="right" w:pos="9355" w:leader="none"/>
        </w:tabs>
        <w:spacing w:lineRule="auto" w:line="240" w:before="0" w:after="0"/>
        <w:ind w:firstLine="52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»;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2)  Приложение № 2 «План мероприятий по выполнению муниципальной программы Тугулымского муниципального округа </w:t>
      </w:r>
      <w:r>
        <w:rPr>
          <w:rFonts w:eastAsia="Times New Roman" w:cs="Liberation Serif" w:ascii="Liberation Serif" w:hAnsi="Liberation Serif"/>
          <w:kern w:val="0"/>
          <w:sz w:val="24"/>
          <w:szCs w:val="24"/>
          <w:lang w:eastAsia="ru-RU"/>
          <w14:ligatures w14:val="none"/>
        </w:rPr>
        <w:t xml:space="preserve">«Развитие жилищно-коммунального хозяйства и повышение энергетической эффективности в Тугулымском муниципальном округе» на 2021-2028 годы» </w:t>
      </w:r>
      <w:r>
        <w:rPr>
          <w:rFonts w:ascii="Liberation Serif" w:hAnsi="Liberation Serif"/>
          <w:sz w:val="24"/>
          <w:szCs w:val="24"/>
        </w:rPr>
        <w:t>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738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  Настоящее постановление вступает в силу после его подписания.</w:t>
      </w:r>
    </w:p>
    <w:p>
      <w:pPr>
        <w:pStyle w:val="Normal"/>
        <w:tabs>
          <w:tab w:val="clear" w:pos="708"/>
          <w:tab w:val="left" w:pos="738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4.   Контроль исполнения постановления возложить на заместителя главы Тугулымского муниципального округа Калунину  М.О. </w:t>
      </w:r>
    </w:p>
    <w:p>
      <w:pPr>
        <w:pStyle w:val="Normal"/>
        <w:tabs>
          <w:tab w:val="clear" w:pos="708"/>
          <w:tab w:val="left" w:pos="738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38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38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380" w:leader="none"/>
        </w:tabs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tabs>
          <w:tab w:val="clear" w:pos="708"/>
          <w:tab w:val="left" w:pos="7380" w:leader="none"/>
        </w:tabs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  <w:tab/>
        <w:tab/>
        <w:t xml:space="preserve"> А.Н. Поздеев</w:t>
      </w:r>
    </w:p>
    <w:p>
      <w:pPr>
        <w:pStyle w:val="Normal"/>
        <w:widowControl w:val="false"/>
        <w:spacing w:lineRule="atLeast" w:line="240" w:before="0" w:after="0"/>
        <w:jc w:val="both"/>
        <w:rPr/>
      </w:pPr>
      <w:r>
        <w:rPr/>
      </w:r>
    </w:p>
    <w:sectPr>
      <w:type w:val="nextPage"/>
      <w:pgSz w:w="11906" w:h="16838"/>
      <w:pgMar w:left="1435" w:right="850" w:gutter="0" w:header="0" w:top="879" w:footer="0" w:bottom="112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DejaVu Sans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16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ru-RU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DejaVu Sans" w:hAnsi="DejaVu Sans" w:eastAsia="Noto Sans Mono CJK HK" w:cs="Noto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user" w:customStyle="1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1" w:customStyle="1">
    <w:name w:val="Заголовок таблицы (user)"/>
    <w:basedOn w:val="user"/>
    <w:qFormat/>
    <w:pPr>
      <w:jc w:val="center"/>
    </w:pPr>
    <w:rPr>
      <w:b/>
      <w:bCs/>
    </w:rPr>
  </w:style>
  <w:style w:type="numbering" w:styleId="Style16" w:default="1">
    <w:name w:val="Без списка"/>
    <w:uiPriority w:val="99"/>
    <w:semiHidden/>
    <w:unhideWhenUsed/>
    <w:qFormat/>
  </w:style>
  <w:style w:type="numbering" w:styleId="user2" w:customStyle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Application>LibreOffice/25.8.4.2$Linux_X86_64 LibreOffice_project/290daaa01b999472f0c7a3890eb6a550fd74c6df</Application>
  <AppVersion>15.0000</AppVersion>
  <Pages>2</Pages>
  <Words>475</Words>
  <Characters>2762</Characters>
  <CharactersWithSpaces>3396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2025-10-30T10:38:00Z</dcterms:created>
  <dc:creator>315</dc:creator>
  <dc:description/>
  <dc:language>ru-RU</dc:language>
  <cp:lastModifiedBy/>
  <dcterms:modified xsi:type="dcterms:W3CDTF">2026-02-03T14:59:25Z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